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C14" w14:textId="64F69FB3" w:rsidR="00B3307D" w:rsidRPr="005E174E" w:rsidRDefault="00B3307D" w:rsidP="00B3307D">
      <w:pPr>
        <w:pStyle w:val="2"/>
        <w:rPr>
          <w:rFonts w:eastAsia="Times New Roman" w:cs="Times New Roman"/>
          <w:b w:val="0"/>
          <w:color w:val="000000"/>
          <w:szCs w:val="24"/>
          <w:lang w:eastAsia="ru-RU"/>
        </w:rPr>
      </w:pPr>
      <w:bookmarkStart w:id="0" w:name="_Toc120966723"/>
      <w:r w:rsidRPr="005E174E">
        <w:rPr>
          <w:rFonts w:eastAsia="Times New Roman" w:cs="Times New Roman"/>
          <w:color w:val="000000"/>
          <w:szCs w:val="24"/>
          <w:lang w:eastAsia="ru-RU"/>
        </w:rPr>
        <w:t xml:space="preserve">Профессиональные дефициты/ресурсы, которые испытывают школьные психологи в работе с администрацией школы </w:t>
      </w:r>
      <w:bookmarkEnd w:id="0"/>
    </w:p>
    <w:p w14:paraId="08911507" w14:textId="77777777" w:rsidR="00B3307D" w:rsidRPr="005E174E" w:rsidRDefault="00B3307D" w:rsidP="00B3307D">
      <w:pPr>
        <w:spacing w:after="0"/>
        <w:jc w:val="center"/>
        <w:rPr>
          <w:rFonts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"/>
        <w:gridCol w:w="1517"/>
        <w:gridCol w:w="7551"/>
      </w:tblGrid>
      <w:tr w:rsidR="00B3307D" w:rsidRPr="005E174E" w14:paraId="31D0AA16" w14:textId="77777777" w:rsidTr="0076022E">
        <w:trPr>
          <w:trHeight w:val="315"/>
        </w:trPr>
        <w:tc>
          <w:tcPr>
            <w:tcW w:w="279" w:type="dxa"/>
            <w:tcBorders>
              <w:bottom w:val="single" w:sz="4" w:space="0" w:color="auto"/>
            </w:tcBorders>
            <w:noWrap/>
            <w:hideMark/>
          </w:tcPr>
          <w:p w14:paraId="40E06763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5E17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BEB237E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5E17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Самооценка умения</w:t>
            </w:r>
          </w:p>
        </w:tc>
        <w:tc>
          <w:tcPr>
            <w:tcW w:w="7790" w:type="dxa"/>
            <w:noWrap/>
            <w:hideMark/>
          </w:tcPr>
          <w:p w14:paraId="06BD9383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5E174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Профессиональные дефициты/ресурсы, которые испытывают педагоги-психологи в работе с администрацией школы</w:t>
            </w:r>
          </w:p>
        </w:tc>
      </w:tr>
      <w:tr w:rsidR="00B3307D" w:rsidRPr="00682793" w14:paraId="333EC705" w14:textId="77777777" w:rsidTr="0076022E">
        <w:trPr>
          <w:trHeight w:val="315"/>
        </w:trPr>
        <w:tc>
          <w:tcPr>
            <w:tcW w:w="279" w:type="dxa"/>
            <w:vMerge w:val="restart"/>
            <w:shd w:val="pct75" w:color="auto" w:fill="auto"/>
            <w:noWrap/>
            <w:hideMark/>
          </w:tcPr>
          <w:p w14:paraId="2D19C8E3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13C7D76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7790" w:type="dxa"/>
            <w:noWrap/>
            <w:vAlign w:val="bottom"/>
            <w:hideMark/>
          </w:tcPr>
          <w:p w14:paraId="18A5FF45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разработке системы мониторинга образовательных результатов, диагностика личностных и метапредметных результатов</w:t>
            </w:r>
          </w:p>
        </w:tc>
      </w:tr>
      <w:tr w:rsidR="00B3307D" w:rsidRPr="00682793" w14:paraId="7AD0F3A2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0A65D333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F6410D5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7790" w:type="dxa"/>
            <w:noWrap/>
            <w:vAlign w:val="bottom"/>
            <w:hideMark/>
          </w:tcPr>
          <w:p w14:paraId="3CE6BC42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выработке направлений предпрофильной подготовки и профильного обучения с учетом особенностей обучающихся и требований меняющейся социально‐экономической ситуации</w:t>
            </w:r>
          </w:p>
        </w:tc>
      </w:tr>
      <w:tr w:rsidR="00B3307D" w:rsidRPr="00682793" w14:paraId="6D243808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3D1F8EE1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EB91F7B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7790" w:type="dxa"/>
            <w:noWrap/>
            <w:vAlign w:val="bottom"/>
            <w:hideMark/>
          </w:tcPr>
          <w:p w14:paraId="1EF9B868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планировании и проектировании образовательной деятельности с учетом специфики образовательного учреждения</w:t>
            </w:r>
          </w:p>
        </w:tc>
      </w:tr>
      <w:tr w:rsidR="00B3307D" w:rsidRPr="00682793" w14:paraId="79019789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21868B56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19C229B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7790" w:type="dxa"/>
            <w:noWrap/>
            <w:vAlign w:val="bottom"/>
            <w:hideMark/>
          </w:tcPr>
          <w:p w14:paraId="1DE86F46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Экспертное сопровождение работы конфликтных комиссий и служб медиации в образовательном учреждении.</w:t>
            </w:r>
          </w:p>
        </w:tc>
      </w:tr>
      <w:tr w:rsidR="00B3307D" w:rsidRPr="00682793" w14:paraId="003FC1C9" w14:textId="77777777" w:rsidTr="0076022E">
        <w:trPr>
          <w:trHeight w:val="315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pct75" w:color="auto" w:fill="auto"/>
            <w:noWrap/>
            <w:hideMark/>
          </w:tcPr>
          <w:p w14:paraId="4D1F4B12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48FC562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3,49</w:t>
            </w:r>
          </w:p>
        </w:tc>
        <w:tc>
          <w:tcPr>
            <w:tcW w:w="7790" w:type="dxa"/>
            <w:noWrap/>
            <w:vAlign w:val="bottom"/>
            <w:hideMark/>
          </w:tcPr>
          <w:p w14:paraId="5A942441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подборе эффективных технологий, создающих психологически комфортную, развивающую атмосферу учебной деятельности.</w:t>
            </w:r>
          </w:p>
        </w:tc>
      </w:tr>
      <w:tr w:rsidR="00B3307D" w:rsidRPr="00682793" w14:paraId="342D8F88" w14:textId="77777777" w:rsidTr="0076022E">
        <w:trPr>
          <w:trHeight w:val="315"/>
        </w:trPr>
        <w:tc>
          <w:tcPr>
            <w:tcW w:w="279" w:type="dxa"/>
            <w:vMerge w:val="restart"/>
            <w:shd w:val="pct25" w:color="auto" w:fill="auto"/>
            <w:noWrap/>
            <w:hideMark/>
          </w:tcPr>
          <w:p w14:paraId="28F9EC46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6EA1260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7790" w:type="dxa"/>
            <w:noWrap/>
            <w:vAlign w:val="bottom"/>
            <w:hideMark/>
          </w:tcPr>
          <w:p w14:paraId="2CCF9FAE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планировании, информировании, разработке и реализации комплексной профилактики агрессивного поведения в образовательной среде</w:t>
            </w:r>
          </w:p>
        </w:tc>
      </w:tr>
      <w:tr w:rsidR="00B3307D" w:rsidRPr="00682793" w14:paraId="1EE9262B" w14:textId="77777777" w:rsidTr="0076022E">
        <w:trPr>
          <w:trHeight w:val="315"/>
        </w:trPr>
        <w:tc>
          <w:tcPr>
            <w:tcW w:w="279" w:type="dxa"/>
            <w:vMerge/>
            <w:shd w:val="pct25" w:color="auto" w:fill="auto"/>
            <w:noWrap/>
            <w:hideMark/>
          </w:tcPr>
          <w:p w14:paraId="52E82C85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000DB89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7790" w:type="dxa"/>
            <w:noWrap/>
            <w:vAlign w:val="bottom"/>
            <w:hideMark/>
          </w:tcPr>
          <w:p w14:paraId="2BF2DBDB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проведении мониторинга социально-профессиональной направленности</w:t>
            </w:r>
          </w:p>
        </w:tc>
      </w:tr>
      <w:tr w:rsidR="00B3307D" w:rsidRPr="00682793" w14:paraId="455BC037" w14:textId="77777777" w:rsidTr="0076022E">
        <w:trPr>
          <w:trHeight w:val="315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pct25" w:color="auto" w:fill="auto"/>
            <w:noWrap/>
            <w:hideMark/>
          </w:tcPr>
          <w:p w14:paraId="716A0FA4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CE7067C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7790" w:type="dxa"/>
            <w:noWrap/>
            <w:vAlign w:val="bottom"/>
            <w:hideMark/>
          </w:tcPr>
          <w:p w14:paraId="15F078EC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 xml:space="preserve">Помощь в планировании и проектировании процесса перехода с одного уровня обучения на другой с учетом возрастных и </w:t>
            </w:r>
            <w:proofErr w:type="gramStart"/>
            <w:r w:rsidRPr="005E174E">
              <w:rPr>
                <w:rFonts w:cs="Times New Roman"/>
                <w:sz w:val="24"/>
                <w:szCs w:val="24"/>
              </w:rPr>
              <w:t>индивидуальных особенностей</w:t>
            </w:r>
            <w:proofErr w:type="gramEnd"/>
            <w:r w:rsidRPr="005E174E">
              <w:rPr>
                <w:rFonts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B3307D" w:rsidRPr="00682793" w14:paraId="65E07411" w14:textId="77777777" w:rsidTr="0076022E">
        <w:trPr>
          <w:trHeight w:val="315"/>
        </w:trPr>
        <w:tc>
          <w:tcPr>
            <w:tcW w:w="279" w:type="dxa"/>
            <w:vMerge w:val="restart"/>
            <w:shd w:val="clear" w:color="auto" w:fill="auto"/>
            <w:noWrap/>
            <w:hideMark/>
          </w:tcPr>
          <w:p w14:paraId="6BE9C695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27442B6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7790" w:type="dxa"/>
            <w:noWrap/>
            <w:vAlign w:val="bottom"/>
            <w:hideMark/>
          </w:tcPr>
          <w:p w14:paraId="412FE7E8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Построение и функционирование психологической службы</w:t>
            </w:r>
          </w:p>
        </w:tc>
      </w:tr>
      <w:tr w:rsidR="00B3307D" w:rsidRPr="00682793" w14:paraId="6D2A6183" w14:textId="77777777" w:rsidTr="0076022E">
        <w:trPr>
          <w:trHeight w:val="315"/>
        </w:trPr>
        <w:tc>
          <w:tcPr>
            <w:tcW w:w="279" w:type="dxa"/>
            <w:vMerge/>
            <w:shd w:val="clear" w:color="auto" w:fill="auto"/>
            <w:noWrap/>
            <w:hideMark/>
          </w:tcPr>
          <w:p w14:paraId="6ED19746" w14:textId="77777777" w:rsidR="00B3307D" w:rsidRPr="00682793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9A5563B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7790" w:type="dxa"/>
            <w:noWrap/>
            <w:vAlign w:val="bottom"/>
            <w:hideMark/>
          </w:tcPr>
          <w:p w14:paraId="56EA14BC" w14:textId="77777777" w:rsidR="00B3307D" w:rsidRPr="005E174E" w:rsidRDefault="00B3307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5E174E">
              <w:rPr>
                <w:rFonts w:cs="Times New Roman"/>
                <w:sz w:val="24"/>
                <w:szCs w:val="24"/>
              </w:rPr>
              <w:t>Помощь в планировании, разработке и реализации мероприятий по формированию ценностей и навыков здорового образа жизни</w:t>
            </w:r>
          </w:p>
        </w:tc>
      </w:tr>
    </w:tbl>
    <w:p w14:paraId="0DEBCA0A" w14:textId="77777777" w:rsidR="00B3307D" w:rsidRPr="00682793" w:rsidRDefault="00B3307D" w:rsidP="00B3307D">
      <w:pPr>
        <w:spacing w:after="0"/>
        <w:jc w:val="both"/>
        <w:rPr>
          <w:rFonts w:cs="Times New Roman"/>
          <w:szCs w:val="28"/>
          <w:highlight w:val="yellow"/>
        </w:rPr>
      </w:pPr>
    </w:p>
    <w:p w14:paraId="29B2A765" w14:textId="77777777" w:rsidR="00B3307D" w:rsidRPr="005E174E" w:rsidRDefault="00B3307D" w:rsidP="00B3307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E174E">
        <w:rPr>
          <w:rFonts w:cs="Times New Roman"/>
          <w:szCs w:val="28"/>
        </w:rPr>
        <w:t>0–3,5 – самооценка профессионального дефицита</w:t>
      </w:r>
    </w:p>
    <w:p w14:paraId="45CC854A" w14:textId="77777777" w:rsidR="00B3307D" w:rsidRPr="005E174E" w:rsidRDefault="00B3307D" w:rsidP="00B3307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E174E">
        <w:rPr>
          <w:rFonts w:cs="Times New Roman"/>
          <w:szCs w:val="28"/>
        </w:rPr>
        <w:t>3,5–3,7 – самооценка промежуточного уровня овладения умением</w:t>
      </w:r>
    </w:p>
    <w:p w14:paraId="5222392E" w14:textId="77777777" w:rsidR="00B3307D" w:rsidRPr="005E174E" w:rsidRDefault="00B3307D" w:rsidP="00B3307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E174E">
        <w:rPr>
          <w:rFonts w:cs="Times New Roman"/>
          <w:szCs w:val="28"/>
        </w:rPr>
        <w:t xml:space="preserve">3,7–4 – самооценка профессионального ресурса </w:t>
      </w:r>
    </w:p>
    <w:p w14:paraId="05F876A0" w14:textId="77777777" w:rsidR="00B3307D" w:rsidRPr="003B6067" w:rsidRDefault="00B3307D" w:rsidP="00B3307D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27EB9498" w14:textId="77777777" w:rsidR="00B3307D" w:rsidRDefault="00B3307D" w:rsidP="002C2E4C">
      <w:pPr>
        <w:spacing w:after="0" w:line="360" w:lineRule="auto"/>
        <w:ind w:firstLine="709"/>
        <w:jc w:val="both"/>
        <w:rPr>
          <w:rFonts w:cs="Times New Roman"/>
          <w:szCs w:val="28"/>
          <w:highlight w:val="yellow"/>
        </w:rPr>
      </w:pPr>
      <w:r w:rsidRPr="003B6067">
        <w:rPr>
          <w:rFonts w:cs="Times New Roman"/>
          <w:szCs w:val="28"/>
        </w:rPr>
        <w:t xml:space="preserve">В решении профессиональных задач специалиста социально-психологической службы, направленных на взаимодействие с администрацией образовательного учреждения, наблюдается низкий индекс самооценки умения (3,49). Пять из десяти рабочих задач школьного психолога находятся в зоне условного «профессионального дефицита». Наиболее востребованными реперными точками в наращивании компетентностного уровня специалистов социально-психологических служб при взаимодействии с администрацией учреждения являются темы «профильного обучения», </w:t>
      </w:r>
      <w:r w:rsidRPr="003B6067">
        <w:rPr>
          <w:rFonts w:cs="Times New Roman"/>
          <w:szCs w:val="28"/>
        </w:rPr>
        <w:lastRenderedPageBreak/>
        <w:t>«мониторинга личностных и метапредметных результатов», «комплексная профилактика агрессивности» и «помощь в подборе эффективных технологий, создающих психологически комфортную, развивающую атмосферу учебной деятельности.», формирование ценностей обучающихся и сопровождение работы конфликтных комиссий и служб медиации.</w:t>
      </w:r>
    </w:p>
    <w:p w14:paraId="596A90E2" w14:textId="77777777" w:rsidR="002C2E4C" w:rsidRPr="0000580C" w:rsidRDefault="002C2E4C" w:rsidP="002C2E4C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0580C">
        <w:rPr>
          <w:rFonts w:eastAsia="Calibri" w:cs="Times New Roman"/>
          <w:szCs w:val="28"/>
        </w:rPr>
        <w:t>При работе с администрацией школы школьные психологи испытывают трудности в выработке направлений предпрофильной подготовки и профильного обучения с учетом особенностей обучающихся и требований меняющейся социально‐экономической ситуации, подборе эффективных технологий, создающих психологически комфортную, развивающую атмосферу учебной деятельности и экспертном сопровождении работы конфликтных комиссий и служб медиации в образовательном учреждении, что относится к задаче проведения психологической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обучающихся.</w:t>
      </w:r>
    </w:p>
    <w:p w14:paraId="5D95DF85" w14:textId="77777777" w:rsidR="002162AB" w:rsidRDefault="002162AB"/>
    <w:sectPr w:rsidR="0021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D48"/>
    <w:multiLevelType w:val="hybridMultilevel"/>
    <w:tmpl w:val="5554F0A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493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D"/>
    <w:rsid w:val="002162AB"/>
    <w:rsid w:val="00233571"/>
    <w:rsid w:val="002C2E4C"/>
    <w:rsid w:val="00516DDC"/>
    <w:rsid w:val="0078178C"/>
    <w:rsid w:val="00827103"/>
    <w:rsid w:val="00B3307D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3A4F"/>
  <w15:chartTrackingRefBased/>
  <w15:docId w15:val="{79B4C61A-9AA7-4582-AA6D-937D98E6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07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1A2C"/>
    <w:pPr>
      <w:keepNext/>
      <w:keepLines/>
      <w:spacing w:before="480" w:after="120" w:line="276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D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2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D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6DDC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B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Sylar</dc:creator>
  <cp:keywords/>
  <dc:description/>
  <cp:lastModifiedBy>Raziel Sylar</cp:lastModifiedBy>
  <cp:revision>2</cp:revision>
  <dcterms:created xsi:type="dcterms:W3CDTF">2022-12-03T08:51:00Z</dcterms:created>
  <dcterms:modified xsi:type="dcterms:W3CDTF">2022-12-03T08:52:00Z</dcterms:modified>
</cp:coreProperties>
</file>