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8D" w:rsidRDefault="00FE248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F0311" w:rsidRPr="00B2415B" w:rsidRDefault="00B2415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</w:t>
      </w:r>
      <w:r w:rsidRPr="00B2415B">
        <w:rPr>
          <w:sz w:val="28"/>
          <w:szCs w:val="28"/>
          <w:lang w:val="ru-RU"/>
        </w:rPr>
        <w:br/>
      </w:r>
      <w:r w:rsidRPr="00B241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результатам государственной итоговой аттестации</w:t>
      </w:r>
      <w:r w:rsidRPr="00B2415B">
        <w:rPr>
          <w:sz w:val="28"/>
          <w:szCs w:val="28"/>
          <w:lang w:val="ru-RU"/>
        </w:rPr>
        <w:br/>
      </w:r>
      <w:r w:rsidRPr="00B241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 9-х классов МАОУ «</w:t>
      </w:r>
      <w:proofErr w:type="spellStart"/>
      <w:r w:rsidRPr="00B241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Рябининская</w:t>
      </w:r>
      <w:proofErr w:type="spellEnd"/>
      <w:r w:rsidRPr="00B241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СОШ» в 2024</w:t>
      </w:r>
      <w:r w:rsidRPr="00B2415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Цель: определение качества образования обучающихся по результатам внешней независимой оценки.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В 2023/24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учебном году в 9-х классах обучалось 24 ученика (9 «А» – 16 человек: 13 человек по ООП, 3 человека – ЗПР; 9 «Б» – 8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человек по ООП). Допущены к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итоговой аттестации все обучающиеся.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Выпускники сдавали два обязательных экзамена –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по русскому языку и математике. Кроме того, обучающиеся сдавали ОГЭ по двум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по выбору:</w:t>
      </w:r>
    </w:p>
    <w:p w:rsidR="001F0311" w:rsidRPr="009311D5" w:rsidRDefault="00B241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обществознание выбрали </w:t>
      </w:r>
      <w:r w:rsidR="009311D5">
        <w:rPr>
          <w:rFonts w:hAnsi="Times New Roman" w:cs="Times New Roman"/>
          <w:color w:val="000000"/>
          <w:sz w:val="28"/>
          <w:szCs w:val="28"/>
          <w:lang w:val="ru-RU"/>
        </w:rPr>
        <w:t>- 6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обучающихся (9 «А» –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4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>а; 9Б – 2 человека)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2415B" w:rsidRPr="00B2415B" w:rsidRDefault="00B2415B" w:rsidP="00F527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иностранный язык – 1 обучающаяся (9 «А» – 1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 xml:space="preserve">человек);  </w:t>
      </w:r>
    </w:p>
    <w:p w:rsidR="001F0311" w:rsidRPr="009311D5" w:rsidRDefault="00B2415B" w:rsidP="00F527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 xml:space="preserve">биологию 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11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(9 «А» –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, 9 «Б» –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8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человек);</w:t>
      </w:r>
    </w:p>
    <w:p w:rsidR="001F0311" w:rsidRPr="009311D5" w:rsidRDefault="00B241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информатику – 8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обучающихся (9 «А» –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8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человека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F0311" w:rsidRPr="009311D5" w:rsidRDefault="00B2415B" w:rsidP="00B241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географию – 1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9311D5" w:rsidRPr="009311D5">
        <w:rPr>
          <w:rFonts w:hAnsi="Times New Roman" w:cs="Times New Roman"/>
          <w:color w:val="000000"/>
          <w:sz w:val="28"/>
          <w:szCs w:val="28"/>
        </w:rPr>
        <w:t> 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>обучающих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ся (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9 «А» - 8 человек, 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9 «Б»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- 5 человек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1F0311" w:rsidRPr="009311D5" w:rsidRDefault="00B2415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химию –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обучающихся (9 «А» –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, 9 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>«Б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» – 1 человек).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При этом в МАОУ «</w:t>
      </w:r>
      <w:proofErr w:type="spellStart"/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Рябининская</w:t>
      </w:r>
      <w:proofErr w:type="spellEnd"/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не было особой категории выпускников, для которых в 2024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году действовали Особенности проведения ГИА. То есть отсутствовали выпускники, которые были вынуждены прервать обучение за рубежом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и продолжить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его в РФ, а также выпускников с новых территорий РФ, которые могли пройти ГИА в форме ГВЭ или промежуточной аттестации.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По результатам сдачи ОГЭ по русскому языку и математике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году в сравнении с 2023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годом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показатели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успеваемости стабильны (100%).</w:t>
      </w:r>
    </w:p>
    <w:p w:rsidR="001F0311" w:rsidRPr="009311D5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По результатам сдачи ОГЭ в 2024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году в сравнении с 2023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годом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показатели качества по школе по русскому языку 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и математике 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стали 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>ниже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Математика 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в 2023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- 37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%, в 2024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году –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14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; русский язык в 2023 году – 58%, в 2024 году – 57%). </w:t>
      </w:r>
    </w:p>
    <w:p w:rsidR="00FE248D" w:rsidRDefault="00FE248D" w:rsidP="00FE248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E248D" w:rsidRDefault="00FE248D" w:rsidP="00FE248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E248D" w:rsidRDefault="00FE248D" w:rsidP="00FE248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E248D" w:rsidRDefault="00FE248D" w:rsidP="00FE248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E248D" w:rsidRDefault="00FE248D" w:rsidP="00FE248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E24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Итоги государственной итоговой аттестации за 2021/2022, 2022/23</w:t>
      </w:r>
      <w:r w:rsidRPr="00FE248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E24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2023/24</w:t>
      </w:r>
      <w:r w:rsidRPr="00FE248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E24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учебные годы (успешно сдали ГИА)</w:t>
      </w:r>
    </w:p>
    <w:p w:rsidR="00FE248D" w:rsidRDefault="00FE248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1187" w:rsidRPr="00B2415B" w:rsidRDefault="00C8118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90B1A4B" wp14:editId="42334714">
            <wp:extent cx="5724525" cy="31813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0311" w:rsidRPr="00B2415B" w:rsidRDefault="001F0311">
      <w:pPr>
        <w:rPr>
          <w:sz w:val="28"/>
          <w:szCs w:val="28"/>
          <w:highlight w:val="yellow"/>
        </w:rPr>
      </w:pPr>
    </w:p>
    <w:p w:rsidR="001F0311" w:rsidRPr="00C81187" w:rsidRDefault="00B2415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811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Итоги государственной итоговой аттестации за </w:t>
      </w:r>
      <w:r w:rsidR="00C811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2021/2022, </w:t>
      </w:r>
      <w:r w:rsidRPr="00C811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2022/23</w:t>
      </w:r>
      <w:r w:rsidRPr="00C8118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811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2023/24</w:t>
      </w:r>
      <w:r w:rsidRPr="00C8118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811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учебные годы</w:t>
      </w:r>
      <w:r w:rsidRPr="00C81187">
        <w:rPr>
          <w:sz w:val="28"/>
          <w:szCs w:val="28"/>
          <w:lang w:val="ru-RU"/>
        </w:rPr>
        <w:br/>
      </w:r>
      <w:r w:rsidRPr="00C811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(сдали ГИА на «4» и «5»)</w:t>
      </w:r>
    </w:p>
    <w:p w:rsidR="001F0311" w:rsidRPr="00B2415B" w:rsidRDefault="00FE248D">
      <w:pPr>
        <w:rPr>
          <w:sz w:val="28"/>
          <w:szCs w:val="28"/>
          <w:highlight w:val="yellow"/>
        </w:rPr>
      </w:pPr>
      <w:r>
        <w:rPr>
          <w:noProof/>
          <w:lang w:val="ru-RU" w:eastAsia="ru-RU"/>
        </w:rPr>
        <w:drawing>
          <wp:inline distT="0" distB="0" distL="0" distR="0" wp14:anchorId="7368FC58" wp14:editId="6BB33306">
            <wp:extent cx="5867400" cy="34004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11D5" w:rsidRDefault="009311D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1F0311" w:rsidRPr="00B2415B" w:rsidRDefault="00B2415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Сравнительная таблица результатов государственной</w:t>
      </w:r>
      <w:r w:rsidRPr="00B2415B">
        <w:rPr>
          <w:sz w:val="28"/>
          <w:szCs w:val="28"/>
          <w:lang w:val="ru-RU"/>
        </w:rPr>
        <w:br/>
      </w:r>
      <w:r w:rsidRPr="00B241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итоговой аттестации в формате ОГЭ по обязательным предметам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9"/>
        <w:gridCol w:w="833"/>
        <w:gridCol w:w="1221"/>
        <w:gridCol w:w="1134"/>
        <w:gridCol w:w="1134"/>
        <w:gridCol w:w="850"/>
        <w:gridCol w:w="1134"/>
        <w:gridCol w:w="1134"/>
        <w:gridCol w:w="843"/>
      </w:tblGrid>
      <w:tr w:rsidR="001F0311" w:rsidRPr="00B2415B" w:rsidTr="009311D5"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311" w:rsidRPr="009311D5" w:rsidRDefault="00B2415B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9311D5">
              <w:rPr>
                <w:sz w:val="24"/>
                <w:szCs w:val="24"/>
              </w:rPr>
              <w:br/>
            </w: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311" w:rsidRPr="009311D5" w:rsidRDefault="00B2415B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311" w:rsidRPr="009311D5" w:rsidRDefault="00B2415B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9311D5" w:rsidRPr="00B2415B" w:rsidTr="009311D5">
        <w:trPr>
          <w:trHeight w:val="1233"/>
        </w:trPr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 на «4» и «5»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9311D5">
              <w:rPr>
                <w:sz w:val="24"/>
                <w:szCs w:val="24"/>
              </w:rPr>
              <w:br/>
            </w:r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тестовый </w:t>
            </w: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9311D5">
              <w:rPr>
                <w:sz w:val="24"/>
                <w:szCs w:val="24"/>
              </w:rPr>
              <w:br/>
            </w: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 на «4» и «5»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9311D5">
              <w:rPr>
                <w:sz w:val="24"/>
                <w:szCs w:val="24"/>
              </w:rPr>
              <w:br/>
            </w:r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тестовый </w:t>
            </w: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9311D5">
              <w:rPr>
                <w:sz w:val="24"/>
                <w:szCs w:val="24"/>
              </w:rPr>
              <w:br/>
            </w: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311D5" w:rsidRPr="00B2415B" w:rsidTr="009311D5">
        <w:trPr>
          <w:trHeight w:val="405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2021/22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47,69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3,35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57,42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3,77</w:t>
            </w:r>
          </w:p>
        </w:tc>
      </w:tr>
      <w:tr w:rsidR="009311D5" w:rsidRPr="00B2415B" w:rsidTr="009311D5">
        <w:trPr>
          <w:trHeight w:val="525"/>
        </w:trPr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2022/23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54,95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9311D5" w:rsidRPr="00B2415B" w:rsidTr="009311D5"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2023/24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47,81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56,57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3,71</w:t>
            </w:r>
          </w:p>
        </w:tc>
      </w:tr>
    </w:tbl>
    <w:p w:rsidR="001F0311" w:rsidRPr="009311D5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Из представленной таблицы видно, что успеваемость по математике и русскому языку в течение трех лет стабильно составляет 100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 xml:space="preserve">процентов, 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качество</w:t>
      </w:r>
      <w:r w:rsidR="009311D5"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по русскому языку снизилось не значительно – на 1%, по математике снизилось на 23%. 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311D5" w:rsidRPr="00B2415B" w:rsidRDefault="009311D5" w:rsidP="009311D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Сравнительная таблица результатов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государственных</w:t>
      </w:r>
      <w:r w:rsidRPr="00B2415B">
        <w:rPr>
          <w:sz w:val="28"/>
          <w:szCs w:val="28"/>
          <w:lang w:val="ru-RU"/>
        </w:rPr>
        <w:br/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выпускных экзаменов</w:t>
      </w:r>
      <w:r w:rsidRPr="00B241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обязательным предметам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для обучающихся по АООП с ЗПР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9"/>
        <w:gridCol w:w="833"/>
        <w:gridCol w:w="1221"/>
        <w:gridCol w:w="1134"/>
        <w:gridCol w:w="1134"/>
        <w:gridCol w:w="850"/>
        <w:gridCol w:w="1134"/>
        <w:gridCol w:w="1134"/>
        <w:gridCol w:w="843"/>
      </w:tblGrid>
      <w:tr w:rsidR="009311D5" w:rsidRPr="009311D5" w:rsidTr="00C11B45"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C11B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9311D5">
              <w:rPr>
                <w:sz w:val="24"/>
                <w:szCs w:val="24"/>
              </w:rPr>
              <w:br/>
            </w: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C11B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C11B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9311D5" w:rsidRPr="009311D5" w:rsidTr="009311D5">
        <w:trPr>
          <w:trHeight w:val="1172"/>
        </w:trPr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учащихся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%</w:t>
            </w:r>
          </w:p>
          <w:p w:rsidR="009311D5" w:rsidRPr="009311D5" w:rsidRDefault="009311D5" w:rsidP="009311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9311D5">
              <w:rPr>
                <w:sz w:val="24"/>
                <w:szCs w:val="24"/>
              </w:rPr>
              <w:br/>
            </w: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9311D5">
              <w:rPr>
                <w:sz w:val="24"/>
                <w:szCs w:val="24"/>
              </w:rPr>
              <w:br/>
            </w: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311D5" w:rsidRPr="009311D5" w:rsidTr="00C11B45">
        <w:trPr>
          <w:trHeight w:val="405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2021/22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3</w:t>
            </w:r>
          </w:p>
        </w:tc>
      </w:tr>
      <w:tr w:rsidR="009311D5" w:rsidTr="00C11B45">
        <w:trPr>
          <w:trHeight w:val="525"/>
        </w:trPr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2022/23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,17</w:t>
            </w:r>
          </w:p>
        </w:tc>
      </w:tr>
      <w:tr w:rsidR="009311D5" w:rsidRPr="009311D5" w:rsidTr="00C11B45"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2023/24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9311D5" w:rsidRPr="009311D5" w:rsidRDefault="009311D5" w:rsidP="009311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Из представленной таблицы видно, что успеваемость по математике и русскому языку в течение трех лет стабильно составляет 100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Резко повысилось качество по русскому языку, и составило – 100%, при этом качество по математике упало со 100% до 0. </w:t>
      </w:r>
    </w:p>
    <w:p w:rsidR="009311D5" w:rsidRPr="00B2415B" w:rsidRDefault="009311D5" w:rsidP="00B2415B">
      <w:pPr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</w:p>
    <w:p w:rsidR="001F0311" w:rsidRPr="00B2415B" w:rsidRDefault="00B2415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ОГЭ по предметам по выбору</w:t>
      </w:r>
    </w:p>
    <w:tbl>
      <w:tblPr>
        <w:tblW w:w="97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1381"/>
        <w:gridCol w:w="974"/>
        <w:gridCol w:w="1245"/>
        <w:gridCol w:w="1649"/>
        <w:gridCol w:w="1276"/>
        <w:gridCol w:w="1013"/>
      </w:tblGrid>
      <w:tr w:rsidR="009311D5" w:rsidRPr="00B2415B" w:rsidTr="009311D5">
        <w:trPr>
          <w:trHeight w:val="1110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67023" w:rsidRDefault="009311D5" w:rsidP="009670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670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 w:rsidRPr="009670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9670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11D5" w:rsidRPr="00967023" w:rsidRDefault="009311D5" w:rsidP="009670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670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967023">
              <w:rPr>
                <w:sz w:val="24"/>
                <w:szCs w:val="24"/>
              </w:rPr>
              <w:br/>
            </w:r>
            <w:proofErr w:type="spellStart"/>
            <w:r w:rsidRPr="009670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11D5" w:rsidRPr="00967023" w:rsidRDefault="009311D5" w:rsidP="0096702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70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высоко</w:t>
            </w:r>
          </w:p>
          <w:p w:rsidR="009311D5" w:rsidRPr="00967023" w:rsidRDefault="009311D5" w:rsidP="0096702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670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бальников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.балл</w:t>
            </w:r>
          </w:p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1D5" w:rsidRPr="009311D5" w:rsidRDefault="009311D5" w:rsidP="009311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 w:rsidRPr="009311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ГИА</w:t>
            </w:r>
          </w:p>
        </w:tc>
      </w:tr>
      <w:tr w:rsidR="009311D5" w:rsidRPr="00B2415B" w:rsidTr="009311D5">
        <w:trPr>
          <w:trHeight w:val="315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67023" w:rsidRDefault="00967023" w:rsidP="00967023">
            <w:pPr>
              <w:jc w:val="center"/>
              <w:rPr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7%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67023" w:rsidRDefault="00967023" w:rsidP="00967023">
            <w:pPr>
              <w:jc w:val="center"/>
              <w:rPr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3,83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11D5" w:rsidRPr="00967023" w:rsidRDefault="00967023" w:rsidP="00967023">
            <w:pPr>
              <w:jc w:val="center"/>
              <w:rPr>
                <w:sz w:val="28"/>
                <w:szCs w:val="28"/>
                <w:lang w:val="ru-RU"/>
              </w:rPr>
            </w:pPr>
            <w:r w:rsidRPr="0096702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311D5" w:rsidRPr="00B2415B" w:rsidTr="009311D5">
        <w:trPr>
          <w:trHeight w:val="1290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rPr>
                <w:sz w:val="28"/>
                <w:szCs w:val="28"/>
                <w:lang w:val="ru-RU"/>
              </w:rPr>
            </w:pPr>
            <w:proofErr w:type="spellStart"/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(английский язык)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311D5" w:rsidRPr="00B2415B" w:rsidTr="009311D5">
        <w:trPr>
          <w:trHeight w:val="330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rPr>
                <w:sz w:val="28"/>
                <w:szCs w:val="28"/>
              </w:rPr>
            </w:pPr>
            <w:proofErr w:type="spellStart"/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25%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3,38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9311D5" w:rsidRPr="00B2415B" w:rsidTr="009311D5">
        <w:trPr>
          <w:trHeight w:val="315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>
            <w:pPr>
              <w:rPr>
                <w:sz w:val="28"/>
                <w:szCs w:val="28"/>
              </w:rPr>
            </w:pPr>
            <w:proofErr w:type="spellStart"/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45%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3,45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311D5" w:rsidRPr="00B2415B" w:rsidTr="009311D5">
        <w:trPr>
          <w:trHeight w:val="330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31%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311D5" w:rsidRPr="00B2415B" w:rsidTr="009311D5">
        <w:trPr>
          <w:trHeight w:val="315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33%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3,33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  <w:lang w:val="ru-RU"/>
              </w:rPr>
            </w:pPr>
            <w:r w:rsidRPr="009311D5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1D5" w:rsidRPr="009311D5" w:rsidRDefault="009311D5" w:rsidP="009311D5">
            <w:pPr>
              <w:jc w:val="center"/>
              <w:rPr>
                <w:sz w:val="28"/>
                <w:szCs w:val="28"/>
              </w:rPr>
            </w:pPr>
            <w:r w:rsidRPr="009311D5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1F0311" w:rsidRPr="00967023" w:rsidRDefault="00B2415B" w:rsidP="0096702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7023">
        <w:rPr>
          <w:rFonts w:hAnsi="Times New Roman" w:cs="Times New Roman"/>
          <w:color w:val="000000"/>
          <w:sz w:val="28"/>
          <w:szCs w:val="28"/>
          <w:lang w:val="ru-RU"/>
        </w:rPr>
        <w:t>Результаты экзаменов по предметам по выбору в 2024</w:t>
      </w:r>
      <w:r w:rsidRPr="00967023">
        <w:rPr>
          <w:rFonts w:hAnsi="Times New Roman" w:cs="Times New Roman"/>
          <w:color w:val="000000"/>
          <w:sz w:val="28"/>
          <w:szCs w:val="28"/>
        </w:rPr>
        <w:t> </w:t>
      </w:r>
      <w:r w:rsidRPr="00967023">
        <w:rPr>
          <w:rFonts w:hAnsi="Times New Roman" w:cs="Times New Roman"/>
          <w:color w:val="000000"/>
          <w:sz w:val="28"/>
          <w:szCs w:val="28"/>
          <w:lang w:val="ru-RU"/>
        </w:rPr>
        <w:t>году выявили в целом хорошую успеваемость учеников</w:t>
      </w:r>
      <w:r w:rsidR="00967023">
        <w:rPr>
          <w:rFonts w:hAnsi="Times New Roman" w:cs="Times New Roman"/>
          <w:color w:val="000000"/>
          <w:sz w:val="28"/>
          <w:szCs w:val="28"/>
          <w:lang w:val="ru-RU"/>
        </w:rPr>
        <w:t xml:space="preserve">. По обществознанию и информатике есть высокобальник. </w:t>
      </w:r>
      <w:r w:rsidRPr="00967023">
        <w:rPr>
          <w:rFonts w:hAnsi="Times New Roman" w:cs="Times New Roman"/>
          <w:color w:val="000000"/>
          <w:sz w:val="28"/>
          <w:szCs w:val="28"/>
          <w:lang w:val="ru-RU"/>
        </w:rPr>
        <w:t>Учителям</w:t>
      </w:r>
      <w:r w:rsidR="0096702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67023" w:rsidRPr="00967023">
        <w:rPr>
          <w:rFonts w:hAnsi="Times New Roman" w:cs="Times New Roman"/>
          <w:color w:val="000000"/>
          <w:sz w:val="28"/>
          <w:szCs w:val="28"/>
          <w:lang w:val="ru-RU"/>
        </w:rPr>
        <w:t>информатики, химии, географии</w:t>
      </w:r>
      <w:r w:rsidRPr="00967023">
        <w:rPr>
          <w:rFonts w:hAnsi="Times New Roman" w:cs="Times New Roman"/>
          <w:color w:val="000000"/>
          <w:sz w:val="28"/>
          <w:szCs w:val="28"/>
          <w:lang w:val="ru-RU"/>
        </w:rPr>
        <w:t>, стоит обратить особое внимание на качество преподавания предметов.</w:t>
      </w:r>
    </w:p>
    <w:p w:rsidR="001F0311" w:rsidRPr="00967023" w:rsidRDefault="00B2415B" w:rsidP="0096702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7023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Результаты внешней оценки </w:t>
      </w:r>
      <w:r w:rsidR="00967023" w:rsidRPr="00967023">
        <w:rPr>
          <w:rFonts w:hAnsi="Times New Roman" w:cs="Times New Roman"/>
          <w:color w:val="000000"/>
          <w:sz w:val="28"/>
          <w:szCs w:val="28"/>
          <w:lang w:val="ru-RU"/>
        </w:rPr>
        <w:t>по русскому языку выше внутренней оценки, по математике есть незначительное снижение. По всем остальным предметам, кроме биологии наблюдается снижение</w:t>
      </w:r>
      <w:r w:rsidRPr="0096702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67023" w:rsidRPr="00967023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6702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67023" w:rsidRPr="00967023">
        <w:rPr>
          <w:rFonts w:hAnsi="Times New Roman" w:cs="Times New Roman"/>
          <w:color w:val="000000"/>
          <w:sz w:val="28"/>
          <w:szCs w:val="28"/>
          <w:lang w:val="ru-RU"/>
        </w:rPr>
        <w:t>внутренней</w:t>
      </w:r>
      <w:r w:rsidRPr="00967023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оценки по </w:t>
      </w:r>
      <w:r w:rsidR="00967023" w:rsidRPr="00967023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сравнению с внешней. Учителям - предметникам стоит обратить на это внимание. </w:t>
      </w:r>
    </w:p>
    <w:p w:rsidR="001F0311" w:rsidRPr="00967023" w:rsidRDefault="00B2415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670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Сопоставление результатов внутренней и внешней оценки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4"/>
        <w:gridCol w:w="1458"/>
        <w:gridCol w:w="1424"/>
        <w:gridCol w:w="1424"/>
        <w:gridCol w:w="1559"/>
        <w:gridCol w:w="1403"/>
      </w:tblGrid>
      <w:tr w:rsidR="001F0311" w:rsidRPr="00FE24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311" w:rsidRPr="00967023" w:rsidRDefault="00B2415B" w:rsidP="009670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311" w:rsidRPr="00967023" w:rsidRDefault="00B2415B" w:rsidP="009670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Средний балл за ОГЭ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311" w:rsidRPr="00967023" w:rsidRDefault="00B2415B" w:rsidP="009670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Средний балл за 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311" w:rsidRPr="00967023" w:rsidRDefault="00B2415B" w:rsidP="009670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выпускников, которые на ОГЭ показали результат</w:t>
            </w:r>
          </w:p>
        </w:tc>
      </w:tr>
      <w:tr w:rsidR="001F0311" w:rsidRPr="00B241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1F0311" w:rsidP="0096702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1F0311" w:rsidP="0096702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1F0311" w:rsidP="0096702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311" w:rsidRPr="00967023" w:rsidRDefault="00B2415B" w:rsidP="009670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выше</w:t>
            </w:r>
            <w:proofErr w:type="spellEnd"/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годового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311" w:rsidRPr="00967023" w:rsidRDefault="00B2415B" w:rsidP="009670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равный годовому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311" w:rsidRPr="00967023" w:rsidRDefault="00B2415B" w:rsidP="009670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ниже годового</w:t>
            </w:r>
          </w:p>
        </w:tc>
      </w:tr>
      <w:tr w:rsidR="001F0311" w:rsidRPr="00B241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B2415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1F0311" w:rsidRPr="00B241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B2415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1F0311" w:rsidRPr="00B241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B2415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B2415B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F0311" w:rsidRPr="00B2415B" w:rsidTr="009670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1F0311" w:rsidRPr="00B241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B2415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1F0311" w:rsidRPr="00B241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B2415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3,</w:t>
            </w: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3,</w:t>
            </w: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1F0311" w:rsidRPr="00B241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B2415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1F0311" w:rsidRPr="00B241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311" w:rsidRPr="00967023" w:rsidRDefault="00967023" w:rsidP="009670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B2415B" w:rsidRPr="009311D5" w:rsidRDefault="00B2415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Все обучающиеся 9-х классов успешно закончили учебный год и получили аттестаты. 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Выпускников, получивших в 2023/24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>учебном году аттестат об основном</w:t>
      </w:r>
      <w:r w:rsidRPr="009311D5">
        <w:rPr>
          <w:rFonts w:hAnsi="Times New Roman" w:cs="Times New Roman"/>
          <w:color w:val="000000"/>
          <w:sz w:val="28"/>
          <w:szCs w:val="28"/>
        </w:rPr>
        <w:t> 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общем образовании </w:t>
      </w:r>
      <w:r w:rsidR="00967023" w:rsidRPr="009311D5">
        <w:rPr>
          <w:rFonts w:hAnsi="Times New Roman" w:cs="Times New Roman"/>
          <w:color w:val="000000"/>
          <w:sz w:val="28"/>
          <w:szCs w:val="28"/>
          <w:lang w:val="ru-RU"/>
        </w:rPr>
        <w:t>с отличием,</w:t>
      </w:r>
      <w:r w:rsidRPr="009311D5">
        <w:rPr>
          <w:rFonts w:hAnsi="Times New Roman" w:cs="Times New Roman"/>
          <w:color w:val="000000"/>
          <w:sz w:val="28"/>
          <w:szCs w:val="28"/>
          <w:lang w:val="ru-RU"/>
        </w:rPr>
        <w:t xml:space="preserve"> нет. 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В рамках индивидуального отбора для комплектования 10 класса можно рекомендовать к зачислению следующих обучающихся: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"/>
        <w:gridCol w:w="2913"/>
        <w:gridCol w:w="2580"/>
        <w:gridCol w:w="1260"/>
        <w:gridCol w:w="2049"/>
      </w:tblGrid>
      <w:tr w:rsidR="001F0311" w:rsidRPr="00B2415B" w:rsidTr="009670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B2415B" w:rsidP="00967023">
            <w:pPr>
              <w:jc w:val="both"/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B2415B" w:rsidP="00967023">
            <w:pPr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Ф.И.О.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B2415B" w:rsidP="00967023">
            <w:pPr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 ГИА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B2415B" w:rsidP="00967023">
            <w:pPr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B2415B" w:rsidP="00967023">
            <w:pPr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Профиль </w:t>
            </w:r>
          </w:p>
        </w:tc>
      </w:tr>
      <w:tr w:rsidR="001F0311" w:rsidRPr="00B2415B" w:rsidTr="009670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B2415B" w:rsidP="00967023">
            <w:pPr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967023" w:rsidP="00967023">
            <w:pPr>
              <w:rPr>
                <w:sz w:val="28"/>
                <w:szCs w:val="28"/>
                <w:lang w:val="ru-RU"/>
              </w:rPr>
            </w:pPr>
            <w:r w:rsidRPr="00967023">
              <w:rPr>
                <w:sz w:val="28"/>
                <w:szCs w:val="28"/>
                <w:lang w:val="ru-RU"/>
              </w:rPr>
              <w:t>Емельянов Никита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967023" w:rsidP="00967023">
            <w:pPr>
              <w:rPr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B2415B" w:rsidP="00967023">
            <w:pPr>
              <w:jc w:val="center"/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967023" w:rsidP="00967023">
            <w:pPr>
              <w:rPr>
                <w:sz w:val="28"/>
                <w:szCs w:val="28"/>
                <w:lang w:val="ru-RU"/>
              </w:rPr>
            </w:pPr>
            <w:r w:rsidRPr="00967023">
              <w:rPr>
                <w:sz w:val="28"/>
                <w:szCs w:val="28"/>
                <w:lang w:val="ru-RU"/>
              </w:rPr>
              <w:t>Универсальный</w:t>
            </w:r>
          </w:p>
        </w:tc>
      </w:tr>
      <w:tr w:rsidR="001F0311" w:rsidRPr="00B2415B" w:rsidTr="0096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1F0311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1F0311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B2415B" w:rsidP="00967023">
            <w:pPr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967023" w:rsidRDefault="00B2415B" w:rsidP="00967023">
            <w:pPr>
              <w:jc w:val="center"/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B2415B" w:rsidRDefault="001F0311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67023" w:rsidRPr="00B2415B" w:rsidTr="009670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  <w:lang w:val="ru-RU"/>
              </w:rPr>
            </w:pPr>
            <w:r w:rsidRPr="00967023">
              <w:rPr>
                <w:sz w:val="28"/>
                <w:szCs w:val="28"/>
                <w:lang w:val="ru-RU"/>
              </w:rPr>
              <w:t xml:space="preserve">Лаптева Валерия </w:t>
            </w:r>
            <w:proofErr w:type="spellStart"/>
            <w:r w:rsidRPr="00967023">
              <w:rPr>
                <w:sz w:val="28"/>
                <w:szCs w:val="28"/>
                <w:lang w:val="ru-RU"/>
              </w:rPr>
              <w:t>Юрьенвна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jc w:val="center"/>
              <w:rPr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  <w:lang w:val="ru-RU"/>
              </w:rPr>
            </w:pPr>
            <w:r w:rsidRPr="00967023">
              <w:rPr>
                <w:sz w:val="28"/>
                <w:szCs w:val="28"/>
                <w:lang w:val="ru-RU"/>
              </w:rPr>
              <w:t>Универсальный</w:t>
            </w:r>
          </w:p>
        </w:tc>
      </w:tr>
      <w:tr w:rsidR="00967023" w:rsidRPr="00B2415B" w:rsidTr="0096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jc w:val="center"/>
              <w:rPr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B2415B" w:rsidRDefault="00967023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67023" w:rsidRPr="00B2415B" w:rsidTr="009670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  <w:lang w:val="ru-RU"/>
              </w:rPr>
            </w:pPr>
            <w:proofErr w:type="spellStart"/>
            <w:r w:rsidRPr="00967023">
              <w:rPr>
                <w:sz w:val="28"/>
                <w:szCs w:val="28"/>
                <w:lang w:val="ru-RU"/>
              </w:rPr>
              <w:t>Тетенов</w:t>
            </w:r>
            <w:proofErr w:type="spellEnd"/>
            <w:r w:rsidRPr="00967023">
              <w:rPr>
                <w:sz w:val="28"/>
                <w:szCs w:val="28"/>
                <w:lang w:val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  <w:lang w:val="ru-RU"/>
              </w:rPr>
            </w:pPr>
            <w:r w:rsidRPr="00967023"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jc w:val="center"/>
              <w:rPr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  <w:lang w:val="ru-RU"/>
              </w:rPr>
            </w:pPr>
            <w:r w:rsidRPr="00967023">
              <w:rPr>
                <w:sz w:val="28"/>
                <w:szCs w:val="28"/>
                <w:lang w:val="ru-RU"/>
              </w:rPr>
              <w:t>Универсальный</w:t>
            </w:r>
          </w:p>
        </w:tc>
      </w:tr>
      <w:tr w:rsidR="00967023" w:rsidRPr="00B2415B" w:rsidTr="0096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jc w:val="center"/>
              <w:rPr>
                <w:sz w:val="28"/>
                <w:szCs w:val="28"/>
                <w:lang w:val="ru-RU"/>
              </w:rPr>
            </w:pPr>
            <w:r w:rsidRPr="0096702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7023" w:rsidRPr="00B2415B" w:rsidTr="00967023">
        <w:trPr>
          <w:trHeight w:val="3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Филипьева Юлия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  <w:lang w:val="ru-RU"/>
              </w:rPr>
            </w:pPr>
            <w:r w:rsidRPr="00967023">
              <w:rPr>
                <w:sz w:val="28"/>
                <w:szCs w:val="28"/>
                <w:lang w:val="ru-RU"/>
              </w:rPr>
              <w:t>Универсальный</w:t>
            </w:r>
          </w:p>
        </w:tc>
      </w:tr>
      <w:tr w:rsidR="00967023" w:rsidRPr="00B2415B" w:rsidTr="00967023">
        <w:trPr>
          <w:trHeight w:val="28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7023" w:rsidRPr="00B2415B" w:rsidTr="00967023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Чернявина</w:t>
            </w:r>
            <w:proofErr w:type="spellEnd"/>
            <w:r w:rsidRPr="009670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</w:rPr>
            </w:pPr>
            <w:r w:rsidRPr="00967023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jc w:val="center"/>
              <w:rPr>
                <w:sz w:val="28"/>
                <w:szCs w:val="28"/>
                <w:lang w:val="ru-RU"/>
              </w:rPr>
            </w:pPr>
            <w:r w:rsidRPr="0096702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023" w:rsidRPr="00967023" w:rsidRDefault="00967023" w:rsidP="00967023">
            <w:pPr>
              <w:rPr>
                <w:sz w:val="28"/>
                <w:szCs w:val="28"/>
                <w:lang w:val="ru-RU"/>
              </w:rPr>
            </w:pPr>
            <w:r w:rsidRPr="00967023">
              <w:rPr>
                <w:sz w:val="28"/>
                <w:szCs w:val="28"/>
                <w:lang w:val="ru-RU"/>
              </w:rPr>
              <w:t>Универсальный</w:t>
            </w:r>
          </w:p>
        </w:tc>
      </w:tr>
    </w:tbl>
    <w:p w:rsidR="00967023" w:rsidRDefault="00967023" w:rsidP="00967023">
      <w:pPr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1F0311" w:rsidRPr="00967023" w:rsidRDefault="00B2415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670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РЕКОМЕНДАЦИИ</w:t>
      </w:r>
    </w:p>
    <w:p w:rsidR="001F0311" w:rsidRPr="00967023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7023">
        <w:rPr>
          <w:rFonts w:hAnsi="Times New Roman" w:cs="Times New Roman"/>
          <w:color w:val="000000"/>
          <w:sz w:val="28"/>
          <w:szCs w:val="28"/>
          <w:lang w:val="ru-RU"/>
        </w:rPr>
        <w:t>1. Администрации М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967023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Рябининская</w:t>
      </w:r>
      <w:proofErr w:type="spellEnd"/>
      <w:r w:rsidRPr="00967023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967023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1.1. Работу по подготовке обучающихся к государственной итоговой аттестации в формате ОГЭ начинать на раннем этапе обучения.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1.2. Провести в декабре 2024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 xml:space="preserve">года </w:t>
      </w:r>
      <w:proofErr w:type="spellStart"/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внутришкольный</w:t>
      </w:r>
      <w:proofErr w:type="spellEnd"/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 xml:space="preserve"> семинар «Практика работы по подготовке к ГИА в школе: успехи и неудачи» с участием всех педагогов, работающих в 8–11-х классах.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1.3. Провести педагогический совет по теме «Система работы с учащимися по подготовке к ГИА: анализ деятельности» в январе 2025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1.4.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 xml:space="preserve">2. И.О. заместителя директора по учебной работе Беляковой А.В.: 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2.1. Взять на особый контроль успеваемость обучающихся 9-х классов.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 Разработать комплекс мер для повышения мотивации учеников к подготовке к экзаменам.</w:t>
      </w:r>
    </w:p>
    <w:p w:rsidR="001F0311" w:rsidRPr="00B2415B" w:rsidRDefault="00B2415B" w:rsidP="00B241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2.3. С целью выявления учащихся с низкой мотивацией обучения и проблем в ходе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подготовки к государственной итоговой аттестации в форме ОГЭ, своевременной и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успешной их ликвидации провести входные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срезы уровня подготовки обучающихся по предметам по выбору в 9-х классах в сентябре 2024</w:t>
      </w:r>
      <w:r w:rsidRPr="00B2415B">
        <w:rPr>
          <w:rFonts w:hAnsi="Times New Roman" w:cs="Times New Roman"/>
          <w:color w:val="000000"/>
          <w:sz w:val="28"/>
          <w:szCs w:val="28"/>
        </w:rPr>
        <w:t> </w:t>
      </w:r>
      <w:r w:rsidRPr="00B2415B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1F0311" w:rsidRPr="00B2415B" w:rsidRDefault="00B2415B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2415B">
        <w:rPr>
          <w:rFonts w:hAnsi="Times New Roman" w:cs="Times New Roman"/>
          <w:color w:val="000000"/>
          <w:sz w:val="28"/>
          <w:szCs w:val="28"/>
        </w:rPr>
        <w:t>Справку</w:t>
      </w:r>
      <w:proofErr w:type="spellEnd"/>
      <w:r w:rsidRPr="00B2415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415B">
        <w:rPr>
          <w:rFonts w:hAnsi="Times New Roman" w:cs="Times New Roman"/>
          <w:color w:val="000000"/>
          <w:sz w:val="28"/>
          <w:szCs w:val="28"/>
        </w:rPr>
        <w:t>составил</w:t>
      </w:r>
      <w:proofErr w:type="spellEnd"/>
      <w:r w:rsidR="00967023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2415B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3"/>
        <w:gridCol w:w="156"/>
        <w:gridCol w:w="1836"/>
      </w:tblGrid>
      <w:tr w:rsidR="001F0311" w:rsidRPr="00B241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B2415B" w:rsidRDefault="00B2415B">
            <w:pPr>
              <w:rPr>
                <w:sz w:val="28"/>
                <w:szCs w:val="28"/>
                <w:lang w:val="ru-RU"/>
              </w:rPr>
            </w:pPr>
            <w:r w:rsidRPr="00B241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И.О. заместителя директора по учебной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B2415B" w:rsidRDefault="001F031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11" w:rsidRPr="00B2415B" w:rsidRDefault="00B2415B">
            <w:pPr>
              <w:rPr>
                <w:sz w:val="28"/>
                <w:szCs w:val="28"/>
                <w:lang w:val="ru-RU"/>
              </w:rPr>
            </w:pPr>
            <w:r w:rsidRPr="00B241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Белякова А.В.</w:t>
            </w:r>
          </w:p>
        </w:tc>
      </w:tr>
    </w:tbl>
    <w:p w:rsidR="001F0311" w:rsidRPr="00B2415B" w:rsidRDefault="001F0311" w:rsidP="00967023">
      <w:pPr>
        <w:rPr>
          <w:rFonts w:hAnsi="Times New Roman" w:cs="Times New Roman"/>
          <w:color w:val="000000"/>
          <w:sz w:val="28"/>
          <w:szCs w:val="28"/>
        </w:rPr>
      </w:pPr>
    </w:p>
    <w:sectPr w:rsidR="001F0311" w:rsidRPr="00B2415B" w:rsidSect="00FE248D">
      <w:pgSz w:w="11907" w:h="16839"/>
      <w:pgMar w:top="851" w:right="1275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E2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F0311"/>
    <w:rsid w:val="002D33B1"/>
    <w:rsid w:val="002D3591"/>
    <w:rsid w:val="003514A0"/>
    <w:rsid w:val="004F7E17"/>
    <w:rsid w:val="005A05CE"/>
    <w:rsid w:val="00653AF6"/>
    <w:rsid w:val="009311D5"/>
    <w:rsid w:val="00967023"/>
    <w:rsid w:val="00B2415B"/>
    <w:rsid w:val="00B73A5A"/>
    <w:rsid w:val="00C81187"/>
    <w:rsid w:val="00E438A1"/>
    <w:rsid w:val="00F01E19"/>
    <w:rsid w:val="00F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7A2F"/>
  <w15:docId w15:val="{C4F06E64-7F34-4446-92DC-8C00258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SOSH19\Desktop\&#1056;&#1077;&#1079;&#1091;&#1083;&#1100;&#1090;&#1072;&#1090;&#1099;%20&#1043;&#1048;&#1040;%202024\&#1050;&#1086;&#1087;&#1080;&#1103;%20580627_&#1054;&#1043;&#1069;_&#1088;&#1091;&#1089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SOSH19\Desktop\&#1056;&#1077;&#1079;&#1091;&#1083;&#1100;&#1090;&#1072;&#1090;&#1099;%20&#1043;&#1048;&#1040;%202024\&#1050;&#1086;&#1087;&#1080;&#1103;%20580627_&#1054;&#1043;&#1069;_&#1088;&#1091;&#1089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Лист2!$B$6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Лист2!$A$7:$A$9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Лист2!$B$7:$B$9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54-4D74-88FA-0BF36039B742}"/>
            </c:ext>
          </c:extLst>
        </c:ser>
        <c:ser>
          <c:idx val="1"/>
          <c:order val="1"/>
          <c:tx>
            <c:strRef>
              <c:f>Лист2!$C$6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Лист2!$A$7:$A$9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Лист2!$C$7:$C$9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54-4D74-88FA-0BF36039B7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014656"/>
        <c:axId val="583012688"/>
      </c:barChart>
      <c:catAx>
        <c:axId val="58301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012688"/>
        <c:crosses val="autoZero"/>
        <c:auto val="1"/>
        <c:lblAlgn val="ctr"/>
        <c:lblOffset val="100"/>
        <c:noMultiLvlLbl val="0"/>
      </c:catAx>
      <c:valAx>
        <c:axId val="583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01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Лист3!$B$3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Лист3!$A$4:$A$6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Лист3!$B$4:$B$6</c:f>
              <c:numCache>
                <c:formatCode>General</c:formatCode>
                <c:ptCount val="3"/>
                <c:pt idx="0">
                  <c:v>69</c:v>
                </c:pt>
                <c:pt idx="1">
                  <c:v>58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06-450B-A691-98726A3DD7E7}"/>
            </c:ext>
          </c:extLst>
        </c:ser>
        <c:ser>
          <c:idx val="1"/>
          <c:order val="1"/>
          <c:tx>
            <c:strRef>
              <c:f>Лист3!$C$3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Лист3!$A$4:$A$6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Лист3!$C$4:$C$6</c:f>
              <c:numCache>
                <c:formatCode>General</c:formatCode>
                <c:ptCount val="3"/>
                <c:pt idx="0">
                  <c:v>27</c:v>
                </c:pt>
                <c:pt idx="1">
                  <c:v>37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06-450B-A691-98726A3DD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038272"/>
        <c:axId val="583036632"/>
      </c:barChart>
      <c:catAx>
        <c:axId val="58303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036632"/>
        <c:crosses val="autoZero"/>
        <c:auto val="1"/>
        <c:lblAlgn val="ctr"/>
        <c:lblOffset val="100"/>
        <c:noMultiLvlLbl val="0"/>
      </c:catAx>
      <c:valAx>
        <c:axId val="58303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03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RSOSH19</dc:creator>
  <dc:description>Подготовлено экспертами Актион-МЦФЭР</dc:description>
  <cp:lastModifiedBy>RSOSH19</cp:lastModifiedBy>
  <cp:revision>6</cp:revision>
  <dcterms:created xsi:type="dcterms:W3CDTF">2024-07-15T12:32:00Z</dcterms:created>
  <dcterms:modified xsi:type="dcterms:W3CDTF">2024-07-17T09:11:00Z</dcterms:modified>
</cp:coreProperties>
</file>