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МБОУ «Труновская ООШ»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Результаты ОГЭ 2025 г.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7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208"/>
        <w:gridCol w:w="1567"/>
        <w:gridCol w:w="1133"/>
        <w:gridCol w:w="1284"/>
        <w:gridCol w:w="1275"/>
        <w:gridCol w:w="1150"/>
        <w:gridCol w:w="1966"/>
        <w:gridCol w:w="1434"/>
        <w:gridCol w:w="1250"/>
        <w:gridCol w:w="1416"/>
        <w:gridCol w:w="34"/>
      </w:tblGrid>
      <w:tr>
        <w:trPr>
          <w:trHeight w:val="458" w:hRule="atLeast"/>
        </w:trPr>
        <w:tc>
          <w:tcPr>
            <w:tcW w:w="220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56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72" w:hanging="72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Количество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72" w:hanging="72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учащихся, сдававших экзамен</w:t>
            </w:r>
          </w:p>
        </w:tc>
        <w:tc>
          <w:tcPr>
            <w:tcW w:w="4842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Количество выпускников, получивших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соответствующий балл:</w:t>
            </w:r>
          </w:p>
        </w:tc>
        <w:tc>
          <w:tcPr>
            <w:tcW w:w="1966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Успеваемость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(%)</w:t>
            </w:r>
          </w:p>
        </w:tc>
        <w:tc>
          <w:tcPr>
            <w:tcW w:w="1434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Качество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(%)</w:t>
            </w:r>
          </w:p>
        </w:tc>
        <w:tc>
          <w:tcPr>
            <w:tcW w:w="2700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</w:tr>
      <w:tr>
        <w:trPr>
          <w:trHeight w:val="692" w:hRule="atLeast"/>
        </w:trPr>
        <w:tc>
          <w:tcPr>
            <w:tcW w:w="2208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567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«2»</w:t>
            </w:r>
          </w:p>
        </w:tc>
        <w:tc>
          <w:tcPr>
            <w:tcW w:w="12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«4»</w:t>
            </w:r>
          </w:p>
        </w:tc>
        <w:tc>
          <w:tcPr>
            <w:tcW w:w="11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«5»</w:t>
            </w:r>
          </w:p>
        </w:tc>
        <w:tc>
          <w:tcPr>
            <w:tcW w:w="1966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2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Средний первичный балл (максимальный)</w:t>
            </w:r>
          </w:p>
        </w:tc>
        <w:tc>
          <w:tcPr>
            <w:tcW w:w="141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Средняя отметка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14683" w:type="dxa"/>
            <w:gridSpan w:val="10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26,8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(37)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589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56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97,8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41,8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24,9 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27843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755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14842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9664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2582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97,29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24,8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3,51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14683" w:type="dxa"/>
            <w:gridSpan w:val="10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17,3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(31)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C9211E"/>
                <w:sz w:val="28"/>
                <w:szCs w:val="28"/>
              </w:rPr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589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337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199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95,8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38,5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13,7 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3,4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1592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14435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9360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2515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94,29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42,5</w:t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14,1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3,46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4683" w:type="dxa"/>
            <w:gridSpan w:val="10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28,8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(47)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3,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97,8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47,2</w:t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25,5 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7245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3282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3357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97,96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52,6</w:t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3,57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4683" w:type="dxa"/>
            <w:gridSpan w:val="10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2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56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17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(31)</w:t>
            </w:r>
          </w:p>
        </w:tc>
        <w:tc>
          <w:tcPr>
            <w:tcW w:w="141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17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94,9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54,6</w:t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19,1 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13480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751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17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4696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5505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2528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94,43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59,6</w:t>
            </w:r>
          </w:p>
        </w:tc>
        <w:tc>
          <w:tcPr>
            <w:tcW w:w="12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3,73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</w:r>
      <w:r>
        <w:rPr/>
        <w:t xml:space="preserve">В 2025 году </w:t>
      </w:r>
      <w:r>
        <w:rPr/>
        <w:t>выпускники школы успешно сдали ОГЭ. По всем четырем предметам успеваемость составила 100%. Качество по географии 100%, по математике и биологии — 75%, по русскому языку — 50%. Оба этих показателя по данным предметам выше районных и краевых. Средний первичный балл и средняя отметка также выше районных и краевых.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Результаты ВПР в 5 класс</w:t>
      </w:r>
      <w:r>
        <w:rPr>
          <w:b/>
          <w:bCs/>
        </w:rPr>
        <w:t>е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7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208"/>
        <w:gridCol w:w="1567"/>
        <w:gridCol w:w="1133"/>
        <w:gridCol w:w="1284"/>
        <w:gridCol w:w="1275"/>
        <w:gridCol w:w="1150"/>
        <w:gridCol w:w="1966"/>
        <w:gridCol w:w="1434"/>
        <w:gridCol w:w="2666"/>
        <w:gridCol w:w="34"/>
      </w:tblGrid>
      <w:tr>
        <w:trPr>
          <w:trHeight w:val="458" w:hRule="atLeast"/>
        </w:trPr>
        <w:tc>
          <w:tcPr>
            <w:tcW w:w="220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56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72" w:hanging="72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Количество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72" w:hanging="72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участников</w:t>
            </w:r>
          </w:p>
        </w:tc>
        <w:tc>
          <w:tcPr>
            <w:tcW w:w="4842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 xml:space="preserve">Количество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обучающихся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 xml:space="preserve"> получивших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соответствующий балл:</w:t>
            </w:r>
          </w:p>
        </w:tc>
        <w:tc>
          <w:tcPr>
            <w:tcW w:w="1966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Успеваемость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(%)</w:t>
            </w:r>
          </w:p>
        </w:tc>
        <w:tc>
          <w:tcPr>
            <w:tcW w:w="1434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Качество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(%)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 xml:space="preserve">Средний балл </w:t>
            </w:r>
          </w:p>
        </w:tc>
      </w:tr>
      <w:tr>
        <w:trPr>
          <w:trHeight w:val="692" w:hRule="atLeast"/>
        </w:trPr>
        <w:tc>
          <w:tcPr>
            <w:tcW w:w="2208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567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«2»</w:t>
            </w:r>
          </w:p>
        </w:tc>
        <w:tc>
          <w:tcPr>
            <w:tcW w:w="12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«4»</w:t>
            </w:r>
          </w:p>
        </w:tc>
        <w:tc>
          <w:tcPr>
            <w:tcW w:w="11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«5»</w:t>
            </w:r>
          </w:p>
        </w:tc>
        <w:tc>
          <w:tcPr>
            <w:tcW w:w="1966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2700" w:type="dxa"/>
            <w:gridSpan w:val="2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</w:tr>
      <w:tr>
        <w:trPr>
          <w:trHeight w:val="531" w:hRule="atLeast"/>
        </w:trPr>
        <w:tc>
          <w:tcPr>
            <w:tcW w:w="14683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91,67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66,1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84,9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48,5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61,9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60,1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14683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91,6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58,33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55,6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91,6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  <w:t>57,3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  <w:t>55,2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4683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81,81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72,9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94,6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61,8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59,8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4683" w:type="dxa"/>
            <w:gridSpan w:val="9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2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56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41,66</w:t>
            </w:r>
          </w:p>
        </w:tc>
        <w:tc>
          <w:tcPr>
            <w:tcW w:w="26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54,8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98,7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64,8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  <w:t>62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17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  <w:t>57,9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</w:r>
      <w:r>
        <w:rPr/>
        <w:t xml:space="preserve">Пятиклассники успешно справились с ВПР по истории и биологии. Успеваемость по этим предметам составляет 100 %. По русскому языку и математике успеваемость 91,67% (по одному ученику </w:t>
      </w:r>
      <w:r>
        <w:rPr/>
        <w:t>имеющему «2»). В сравнении с районными показателями успеваемость школы по всем четырем предметам выше. Качество по трем предметам (русскому языку, математике и истории) выше районного. Только по биологии качество ниже районного. Средний балл по школе выше районного и краевого по русскому языку и истории. По математике немного выше краевого, но меньше районного. По биологии ниже краевого и районного.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Результаты ВПР в </w:t>
      </w:r>
      <w:r>
        <w:rPr>
          <w:b/>
          <w:bCs/>
        </w:rPr>
        <w:t>6</w:t>
      </w:r>
      <w:r>
        <w:rPr>
          <w:b/>
          <w:bCs/>
        </w:rPr>
        <w:t xml:space="preserve"> класс</w:t>
      </w:r>
      <w:r>
        <w:rPr>
          <w:b/>
          <w:bCs/>
        </w:rPr>
        <w:t>е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7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208"/>
        <w:gridCol w:w="1567"/>
        <w:gridCol w:w="1133"/>
        <w:gridCol w:w="1284"/>
        <w:gridCol w:w="1275"/>
        <w:gridCol w:w="1150"/>
        <w:gridCol w:w="1966"/>
        <w:gridCol w:w="1434"/>
        <w:gridCol w:w="2666"/>
        <w:gridCol w:w="34"/>
      </w:tblGrid>
      <w:tr>
        <w:trPr>
          <w:trHeight w:val="458" w:hRule="atLeast"/>
        </w:trPr>
        <w:tc>
          <w:tcPr>
            <w:tcW w:w="220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56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72" w:hanging="72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Количество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72" w:hanging="72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участников</w:t>
            </w:r>
          </w:p>
        </w:tc>
        <w:tc>
          <w:tcPr>
            <w:tcW w:w="4842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 xml:space="preserve">Количество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обучающихся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 xml:space="preserve"> получивших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соответствующий балл:</w:t>
            </w:r>
          </w:p>
        </w:tc>
        <w:tc>
          <w:tcPr>
            <w:tcW w:w="1966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Успеваемость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(%)</w:t>
            </w:r>
          </w:p>
        </w:tc>
        <w:tc>
          <w:tcPr>
            <w:tcW w:w="1434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Качество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(%)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 xml:space="preserve">Средний балл </w:t>
            </w:r>
          </w:p>
        </w:tc>
      </w:tr>
      <w:tr>
        <w:trPr>
          <w:trHeight w:val="692" w:hRule="atLeast"/>
        </w:trPr>
        <w:tc>
          <w:tcPr>
            <w:tcW w:w="2208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567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«2»</w:t>
            </w:r>
          </w:p>
        </w:tc>
        <w:tc>
          <w:tcPr>
            <w:tcW w:w="12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«4»</w:t>
            </w:r>
          </w:p>
        </w:tc>
        <w:tc>
          <w:tcPr>
            <w:tcW w:w="11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  <w:t>«5»</w:t>
            </w:r>
          </w:p>
        </w:tc>
        <w:tc>
          <w:tcPr>
            <w:tcW w:w="1966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  <w:tc>
          <w:tcPr>
            <w:tcW w:w="2700" w:type="dxa"/>
            <w:gridSpan w:val="2"/>
            <w:vMerge w:val="continue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</w:rPr>
            </w:r>
          </w:p>
        </w:tc>
      </w:tr>
      <w:tr>
        <w:trPr>
          <w:trHeight w:val="531" w:hRule="atLeast"/>
        </w:trPr>
        <w:tc>
          <w:tcPr>
            <w:tcW w:w="14683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66,66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66,66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83,3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44,6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64,3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3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66,4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14683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54,6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641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88,3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32,6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  <w:t>48,8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  <w:t>49,7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4683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72,0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86,8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39,6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62,6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65,6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4683" w:type="dxa"/>
            <w:gridSpan w:val="9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2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56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33,34</w:t>
            </w:r>
          </w:p>
        </w:tc>
        <w:tc>
          <w:tcPr>
            <w:tcW w:w="26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46,6</w:t>
            </w:r>
          </w:p>
        </w:tc>
        <w:tc>
          <w:tcPr>
            <w:tcW w:w="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Чернушинский район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38,6</w:t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  <w:t>48,5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2208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1567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8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176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150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9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666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</w:rPr>
              <w:t>48,4</w:t>
            </w:r>
          </w:p>
        </w:tc>
        <w:tc>
          <w:tcPr>
            <w:tcW w:w="34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</w:r>
      <w:r>
        <w:rPr/>
        <w:t>Шес</w:t>
      </w:r>
      <w:r>
        <w:rPr/>
        <w:t xml:space="preserve">тиклассники успешно справились с ВПР по </w:t>
      </w:r>
      <w:r>
        <w:rPr/>
        <w:t xml:space="preserve">математике, литературе </w:t>
      </w:r>
      <w:r>
        <w:rPr/>
        <w:t xml:space="preserve">и биологии. Успеваемость по этим предметам составляет 100 %. По русскому языку успеваемость </w:t>
      </w:r>
      <w:r>
        <w:rPr/>
        <w:t>66</w:t>
      </w:r>
      <w:r>
        <w:rPr/>
        <w:t>,6</w:t>
      </w:r>
      <w:r>
        <w:rPr/>
        <w:t>6</w:t>
      </w:r>
      <w:r>
        <w:rPr/>
        <w:t>% (</w:t>
      </w:r>
      <w:r>
        <w:rPr/>
        <w:t>два</w:t>
      </w:r>
      <w:r>
        <w:rPr/>
        <w:t xml:space="preserve"> ученик</w:t>
      </w:r>
      <w:r>
        <w:rPr/>
        <w:t>а</w:t>
      </w:r>
      <w:r>
        <w:rPr/>
        <w:t xml:space="preserve"> </w:t>
      </w:r>
      <w:r>
        <w:rPr/>
        <w:t>имею</w:t>
      </w:r>
      <w:r>
        <w:rPr/>
        <w:t>т</w:t>
      </w:r>
      <w:r>
        <w:rPr/>
        <w:t xml:space="preserve"> «2»). В сравнении с районными показателями успеваемость школы по </w:t>
      </w:r>
      <w:r>
        <w:rPr/>
        <w:t xml:space="preserve">трем </w:t>
      </w:r>
      <w:r>
        <w:rPr/>
        <w:t xml:space="preserve">предметам выше.  </w:t>
      </w:r>
      <w:r>
        <w:rPr/>
        <w:t xml:space="preserve">По русскому языку успеваемость ниже районного уровня. </w:t>
      </w:r>
      <w:r>
        <w:rPr/>
        <w:t xml:space="preserve">Качество по трем предметам (русскому языку, математике и </w:t>
      </w:r>
      <w:r>
        <w:rPr/>
        <w:t>литературе</w:t>
      </w:r>
      <w:r>
        <w:rPr/>
        <w:t xml:space="preserve">) выше районного. Только по биологии качество ниже районного. Средний балл по школе выше районного и краевого по русскому языку, </w:t>
      </w:r>
      <w:r>
        <w:rPr/>
        <w:t>математике и литературе</w:t>
      </w:r>
      <w:r>
        <w:rPr/>
        <w:t>. По биологии ниже краевого и районного.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empora LGC Uni" w:hAnsi="Tempora LGC Uni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LibreOffice/7.2.4.1$Linux_X86_64 LibreOffice_project/20$Build-1</Application>
  <AppVersion>15.0000</AppVersion>
  <Pages>4</Pages>
  <Words>713</Words>
  <Characters>2996</Characters>
  <CharactersWithSpaces>3285</CharactersWithSpaces>
  <Paragraphs>341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2025-09-29T20:03:41Z</dcterms:created>
  <dc:creator/>
  <dc:description/>
  <dc:language>ru-RU</dc:language>
  <cp:lastModifiedBy/>
  <dcterms:modified xsi:type="dcterms:W3CDTF">2025-09-29T21:36:33Z</dcterms:modified>
  <cp:revision>1</cp:revision>
  <dc:subject/>
  <dc:title/>
</cp:coreProperties>
</file>